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5C1B4" w14:textId="77777777" w:rsidR="00C611A5" w:rsidRPr="00507888" w:rsidRDefault="00C611A5" w:rsidP="00C611A5">
      <w:pPr>
        <w:jc w:val="center"/>
        <w:rPr>
          <w:b/>
          <w:color w:val="000000"/>
          <w:sz w:val="28"/>
          <w:szCs w:val="28"/>
        </w:rPr>
      </w:pPr>
      <w:r w:rsidRPr="00507888">
        <w:rPr>
          <w:b/>
          <w:sz w:val="28"/>
          <w:szCs w:val="28"/>
        </w:rPr>
        <w:t xml:space="preserve">ВОПРОСЫ ПО ПРОЕКТУ ЗАКОНА О </w:t>
      </w:r>
      <w:r w:rsidRPr="00507888">
        <w:rPr>
          <w:b/>
          <w:color w:val="000000"/>
          <w:sz w:val="28"/>
          <w:szCs w:val="28"/>
        </w:rPr>
        <w:t>ВНЕСЕНИИ ИЗМЕНЕНИЙ И ДОПОЛНЕНИЙ В НЕКОТОРЫЕ ЗАКОНОДАТЕЛЬНЫЕ АКТЫ РЕСПУБЛИКИ КАЗАХСТАН ПО ВОПРОСА</w:t>
      </w:r>
      <w:bookmarkStart w:id="0" w:name="_GoBack"/>
      <w:bookmarkEnd w:id="0"/>
      <w:r w:rsidRPr="00507888">
        <w:rPr>
          <w:b/>
          <w:color w:val="000000"/>
          <w:sz w:val="28"/>
          <w:szCs w:val="28"/>
        </w:rPr>
        <w:t>М ПРОТИВОДЕЙСТВИЯ ЭКСТРЕМИЗМУ И ТЕРРОРИЗМУ</w:t>
      </w:r>
    </w:p>
    <w:p w14:paraId="7464E477" w14:textId="77777777" w:rsidR="002D06EF" w:rsidRDefault="002D06EF" w:rsidP="00C611A5">
      <w:pPr>
        <w:jc w:val="center"/>
      </w:pPr>
    </w:p>
    <w:p w14:paraId="5D9D8D68" w14:textId="77777777" w:rsidR="00601729" w:rsidRPr="00967F5D" w:rsidRDefault="00601729" w:rsidP="00601729">
      <w:pPr>
        <w:jc w:val="both"/>
        <w:rPr>
          <w:b/>
        </w:rPr>
      </w:pPr>
      <w:r w:rsidRPr="00967F5D">
        <w:rPr>
          <w:b/>
        </w:rPr>
        <w:t>1. Изменения в УК РК:</w:t>
      </w:r>
    </w:p>
    <w:p w14:paraId="0046C971" w14:textId="77777777" w:rsidR="00601729" w:rsidRDefault="00601729" w:rsidP="00601729">
      <w:pPr>
        <w:jc w:val="both"/>
      </w:pPr>
      <w:r>
        <w:t xml:space="preserve">Увеличены нижние или верхние или те и другие санкции в статьях 170, 171, 172, 173, 182, </w:t>
      </w:r>
      <w:r w:rsidR="003F085A">
        <w:t xml:space="preserve">255, </w:t>
      </w:r>
      <w:r w:rsidR="00E9333F">
        <w:t xml:space="preserve">256, 257, 258, 259, </w:t>
      </w:r>
    </w:p>
    <w:p w14:paraId="36AAB4CA" w14:textId="12F5725F" w:rsidR="003F085A" w:rsidRDefault="003F085A" w:rsidP="00601729">
      <w:pPr>
        <w:jc w:val="both"/>
      </w:pPr>
      <w:r>
        <w:t>Вопрос: с чем это связано</w:t>
      </w:r>
      <w:r w:rsidR="001159B7">
        <w:t>?</w:t>
      </w:r>
      <w:r>
        <w:t xml:space="preserve"> С точки зрения </w:t>
      </w:r>
      <w:proofErr w:type="spellStart"/>
      <w:r>
        <w:t>превенционного</w:t>
      </w:r>
      <w:proofErr w:type="spellEnd"/>
      <w:r>
        <w:t xml:space="preserve"> потенциала увеличения сроков наказания имеет дост</w:t>
      </w:r>
      <w:r w:rsidR="001159B7">
        <w:t>а</w:t>
      </w:r>
      <w:r>
        <w:t>точно сомнительное значение. Кри</w:t>
      </w:r>
      <w:r w:rsidR="001159B7">
        <w:t xml:space="preserve">минологические исследования во </w:t>
      </w:r>
      <w:r>
        <w:t xml:space="preserve">многих странах мира </w:t>
      </w:r>
      <w:r w:rsidR="001159B7">
        <w:t>не устанавлива</w:t>
      </w:r>
      <w:r w:rsidR="00507888">
        <w:t>ю</w:t>
      </w:r>
      <w:r w:rsidR="001159B7">
        <w:t xml:space="preserve">т прямой корреляционной связи между увеличением срока наказания и снижением уровня определённого вида преступности. </w:t>
      </w:r>
      <w:r>
        <w:t xml:space="preserve">В США в </w:t>
      </w:r>
      <w:r w:rsidR="001159B7">
        <w:t>ряде штатов</w:t>
      </w:r>
      <w:r>
        <w:t xml:space="preserve">, где </w:t>
      </w:r>
      <w:r w:rsidR="001159B7">
        <w:t>существует смертная казнь, преступность п</w:t>
      </w:r>
      <w:r w:rsidR="00507888">
        <w:t>р</w:t>
      </w:r>
      <w:r w:rsidR="001159B7">
        <w:t xml:space="preserve">отив личности выше, чем в тех штатах, где её нет. </w:t>
      </w:r>
      <w:r w:rsidR="000C238E">
        <w:t xml:space="preserve">Да и вообще после появления шахидов (смертников), смертная казнь потеряла вообще какой-либо </w:t>
      </w:r>
      <w:proofErr w:type="spellStart"/>
      <w:r w:rsidR="000C238E">
        <w:t>превенционный</w:t>
      </w:r>
      <w:proofErr w:type="spellEnd"/>
      <w:r w:rsidR="000C238E">
        <w:t xml:space="preserve"> потенциал, поскольку нет смысла угрожать смертнику смертной же казнью. </w:t>
      </w:r>
      <w:r w:rsidR="001159B7">
        <w:t>А если говорить с точки зрения соразмерности наказания совершенному преступлению, то хотелось бы знать, какими данными внутри страны или за рубежом руководствовались разработчик увеличивая санкцию, например, с 15 до 17 лет?</w:t>
      </w:r>
    </w:p>
    <w:p w14:paraId="468DF750" w14:textId="77777777" w:rsidR="00BE454C" w:rsidRDefault="00BE454C" w:rsidP="00601729">
      <w:pPr>
        <w:jc w:val="both"/>
      </w:pPr>
    </w:p>
    <w:p w14:paraId="4F558264" w14:textId="002506E2" w:rsidR="00BE454C" w:rsidRDefault="00BE454C" w:rsidP="00601729">
      <w:pPr>
        <w:jc w:val="both"/>
        <w:rPr>
          <w:b/>
        </w:rPr>
      </w:pPr>
      <w:r w:rsidRPr="00BE454C">
        <w:rPr>
          <w:b/>
        </w:rPr>
        <w:t xml:space="preserve">2. </w:t>
      </w:r>
      <w:r>
        <w:rPr>
          <w:b/>
        </w:rPr>
        <w:t>Изменения в КоАП РК</w:t>
      </w:r>
    </w:p>
    <w:p w14:paraId="2785B324" w14:textId="028ED1D3" w:rsidR="00BE454C" w:rsidRDefault="00BE454C" w:rsidP="00601729">
      <w:pPr>
        <w:jc w:val="both"/>
      </w:pPr>
      <w:r w:rsidRPr="00507888">
        <w:rPr>
          <w:b/>
        </w:rPr>
        <w:t>Статья 490.</w:t>
      </w:r>
      <w:r w:rsidRPr="00BE454C">
        <w:t xml:space="preserve"> </w:t>
      </w:r>
      <w:r>
        <w:t xml:space="preserve">Я уже неоднократно указывал, что </w:t>
      </w:r>
      <w:r w:rsidR="001C399D">
        <w:t xml:space="preserve">бороться с распространением экстремистских взглядов, конечно, необходимо, но </w:t>
      </w:r>
      <w:r>
        <w:t>запрет распространения религио</w:t>
      </w:r>
      <w:r w:rsidR="001C399D">
        <w:t xml:space="preserve">зной литературы и информационных материалов религиозного содержания без положительного заключения религиоведческой экспертизы является антиконституционным, потому что устанавливает цензуру. Причём экстремистской ведь может быть не только религиозная литература. «Майн </w:t>
      </w:r>
      <w:proofErr w:type="spellStart"/>
      <w:r w:rsidR="001C399D">
        <w:t>Кампф</w:t>
      </w:r>
      <w:proofErr w:type="spellEnd"/>
      <w:r w:rsidR="001C399D">
        <w:t xml:space="preserve">» Гитлера – не религиозная литература. Если мы хотим бороться с такой информацией, можно устанавливать  её экстремистский характер, но на основе объективных критериев и не путём восстановления цензуры. </w:t>
      </w:r>
    </w:p>
    <w:p w14:paraId="38B13D70" w14:textId="77777777" w:rsidR="001C399D" w:rsidRDefault="001C399D" w:rsidP="00601729">
      <w:pPr>
        <w:jc w:val="both"/>
      </w:pPr>
    </w:p>
    <w:p w14:paraId="3C1440DA" w14:textId="02698AB3" w:rsidR="001C399D" w:rsidRDefault="00A149FF" w:rsidP="00601729">
      <w:pPr>
        <w:jc w:val="both"/>
      </w:pPr>
      <w:r w:rsidRPr="00507888">
        <w:rPr>
          <w:b/>
        </w:rPr>
        <w:t>Статья 490.</w:t>
      </w:r>
      <w:r>
        <w:t xml:space="preserve"> </w:t>
      </w:r>
      <w:r w:rsidR="001C399D">
        <w:t>Вопрос по поводу распространения вероучения незарегистрированного в Казахстане религиозного объединения. Мы хотим стать членами ОЭСР, так вот в подавляющем большинстве входящих в неё стран нет обязательной регистрации никаких объединений, ни обычных, ни религиозных. А в случае установления противоправной деятельности такие группы преследуют как преступные группы, организованные преступные группы, или организованные преступные сообщества в соответствии с уголовным законодательством, не рассматривая обязательную регистрацию как некий специальный фильтр. Я много раз говорил, что мы же не объявляем регистрацию банд неким обязательным условием.</w:t>
      </w:r>
    </w:p>
    <w:p w14:paraId="6D3156B0" w14:textId="77777777" w:rsidR="00507888" w:rsidRDefault="00507888" w:rsidP="00601729">
      <w:pPr>
        <w:jc w:val="both"/>
      </w:pPr>
    </w:p>
    <w:p w14:paraId="00F273CD" w14:textId="77777777" w:rsidR="001C399D" w:rsidRDefault="001C399D" w:rsidP="00601729">
      <w:pPr>
        <w:jc w:val="both"/>
      </w:pPr>
      <w:r>
        <w:lastRenderedPageBreak/>
        <w:t xml:space="preserve">И, наконец, можно узнать у разработчиков, а откуда появятся 50 человек для регистрации религиозного объединения, если </w:t>
      </w:r>
      <w:r w:rsidR="00B171E7">
        <w:t>распространять вероучение запрещено?</w:t>
      </w:r>
    </w:p>
    <w:p w14:paraId="5447375F" w14:textId="77777777" w:rsidR="001C399D" w:rsidRDefault="001C399D" w:rsidP="00601729">
      <w:pPr>
        <w:jc w:val="both"/>
      </w:pPr>
    </w:p>
    <w:p w14:paraId="521A3D54" w14:textId="1230AE85" w:rsidR="00FA1A5B" w:rsidRPr="00507888" w:rsidRDefault="00FA1A5B" w:rsidP="00601729">
      <w:pPr>
        <w:jc w:val="both"/>
        <w:rPr>
          <w:b/>
        </w:rPr>
      </w:pPr>
      <w:r w:rsidRPr="00507888">
        <w:rPr>
          <w:b/>
        </w:rPr>
        <w:t>Статьи 492, 493.</w:t>
      </w:r>
    </w:p>
    <w:p w14:paraId="53AF9695" w14:textId="7CE09C5C" w:rsidR="00FA1A5B" w:rsidRPr="00873EFF" w:rsidRDefault="00FA1A5B" w:rsidP="00873EFF">
      <w:pPr>
        <w:jc w:val="both"/>
      </w:pPr>
      <w:r>
        <w:t>Уже много лет наша система регистрации критикуется, поскольку по существу</w:t>
      </w:r>
      <w:r w:rsidR="00066C13">
        <w:t>,</w:t>
      </w:r>
      <w:r>
        <w:t xml:space="preserve"> представляет собой компьютеризиров</w:t>
      </w:r>
      <w:r w:rsidR="00066C13">
        <w:t>а</w:t>
      </w:r>
      <w:r>
        <w:t xml:space="preserve">нную систему </w:t>
      </w:r>
      <w:r w:rsidR="00066C13">
        <w:t>советской «прописки». Она в про</w:t>
      </w:r>
      <w:r>
        <w:t xml:space="preserve">стонародье так и называется. Её задача привязать человека к определённому месту и связать с этим место </w:t>
      </w:r>
      <w:r w:rsidR="00564CA0">
        <w:t xml:space="preserve">его определённые права. Её необходимо менять, приводя к международным стандартам и передовой зарубежной практике, прежде всего, обеспечивая реализацию конституционного принципа свободы передвижения. Вопросы к </w:t>
      </w:r>
      <w:r w:rsidR="00880435">
        <w:t xml:space="preserve">изменениям в </w:t>
      </w:r>
      <w:r w:rsidR="00564CA0">
        <w:t>стать</w:t>
      </w:r>
      <w:r w:rsidR="00880435">
        <w:t>ю</w:t>
      </w:r>
      <w:r w:rsidR="00564CA0">
        <w:t xml:space="preserve"> 493</w:t>
      </w:r>
      <w:r w:rsidR="00880435" w:rsidRPr="00880435">
        <w:rPr>
          <w:color w:val="000000"/>
          <w:sz w:val="28"/>
          <w:szCs w:val="28"/>
        </w:rPr>
        <w:t xml:space="preserve"> </w:t>
      </w:r>
      <w:r w:rsidR="00880435" w:rsidRPr="00880435">
        <w:t>Допущение собственником жилища или другими    лицами, в ведении которых находятся жилища, здания и (или) помещения, регистрации  физических лиц, которые фактически у них не проживают, либо проживания физических лиц без регистрации либо непринятия мер по снятию с регистрации физических лиц</w:t>
      </w:r>
      <w:r w:rsidR="00880435" w:rsidRPr="00913FF1">
        <w:t>, зарегистрированных и не проживающих в жилищах, зданиях и (или) помещениях, принадлежащих собственнику или находящихся в ведении других лиц</w:t>
      </w:r>
      <w:r w:rsidR="00880435" w:rsidRPr="00913FF1">
        <w:rPr>
          <w:color w:val="000000"/>
        </w:rPr>
        <w:t>. Под</w:t>
      </w:r>
      <w:r w:rsidR="00913FF1">
        <w:rPr>
          <w:color w:val="000000"/>
        </w:rPr>
        <w:t xml:space="preserve"> эту статью попадут все наши родственники, знакомые, друзья, которые приехали в гости или просто решили у нас какое-то время пожить. Надо здесь чётко определить срок, с которого проживание становится незаконным</w:t>
      </w:r>
      <w:r w:rsidR="00376FC2">
        <w:rPr>
          <w:color w:val="000000"/>
        </w:rPr>
        <w:t>, то есть три месяца, как это указано в Правилах регистрации внутренних мигрантов, хотя мне не очень понятно, что является днём начала срока и как это фик</w:t>
      </w:r>
      <w:r w:rsidR="00507888">
        <w:rPr>
          <w:color w:val="000000"/>
        </w:rPr>
        <w:t>с</w:t>
      </w:r>
      <w:r w:rsidR="00376FC2">
        <w:rPr>
          <w:color w:val="000000"/>
        </w:rPr>
        <w:t>ируется</w:t>
      </w:r>
      <w:r w:rsidR="00913FF1">
        <w:rPr>
          <w:color w:val="000000"/>
        </w:rPr>
        <w:t>.</w:t>
      </w:r>
    </w:p>
    <w:sectPr w:rsidR="00FA1A5B" w:rsidRPr="00873EFF" w:rsidSect="00C6395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№ЩЕБ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A5"/>
    <w:rsid w:val="00066C13"/>
    <w:rsid w:val="000C238E"/>
    <w:rsid w:val="001159B7"/>
    <w:rsid w:val="001C399D"/>
    <w:rsid w:val="002D06EF"/>
    <w:rsid w:val="00376FC2"/>
    <w:rsid w:val="003F085A"/>
    <w:rsid w:val="00402D53"/>
    <w:rsid w:val="004D46A8"/>
    <w:rsid w:val="004E16A9"/>
    <w:rsid w:val="00507888"/>
    <w:rsid w:val="00564CA0"/>
    <w:rsid w:val="00601729"/>
    <w:rsid w:val="007D61BB"/>
    <w:rsid w:val="00873EFF"/>
    <w:rsid w:val="00880435"/>
    <w:rsid w:val="00913FF1"/>
    <w:rsid w:val="00967F5D"/>
    <w:rsid w:val="00A149FF"/>
    <w:rsid w:val="00A53244"/>
    <w:rsid w:val="00B171E7"/>
    <w:rsid w:val="00BE454C"/>
    <w:rsid w:val="00C611A5"/>
    <w:rsid w:val="00C63955"/>
    <w:rsid w:val="00E9333F"/>
    <w:rsid w:val="00FA1A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E90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A5"/>
    <w:rPr>
      <w:rFonts w:ascii="Times New Roman" w:eastAsia="Batang" w:hAnsi="Times New Roman" w:cs="Times New Roman"/>
      <w:lang w:val="ru-R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A5"/>
    <w:rPr>
      <w:rFonts w:ascii="Times New Roman" w:eastAsia="Batang" w:hAnsi="Times New Roman" w:cs="Times New Roman"/>
      <w:lang w:val="ru-R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575</Words>
  <Characters>3353</Characters>
  <Application>Microsoft Macintosh Word</Application>
  <DocSecurity>0</DocSecurity>
  <Lines>83</Lines>
  <Paragraphs>12</Paragraphs>
  <ScaleCrop>false</ScaleCrop>
  <Company>KIBHR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Yevgeniy Zhovtis</dc:creator>
  <cp:keywords/>
  <dc:description/>
  <cp:lastModifiedBy>Yevgeniy Zhovtis</cp:lastModifiedBy>
  <cp:revision>12</cp:revision>
  <dcterms:created xsi:type="dcterms:W3CDTF">2016-09-07T22:19:00Z</dcterms:created>
  <dcterms:modified xsi:type="dcterms:W3CDTF">2016-11-18T07:05:00Z</dcterms:modified>
</cp:coreProperties>
</file>