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40" w:rsidRPr="00C722E0" w:rsidRDefault="00EE02B0" w:rsidP="00EE0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22E0">
        <w:rPr>
          <w:rFonts w:ascii="Times New Roman" w:hAnsi="Times New Roman" w:cs="Times New Roman"/>
          <w:b/>
          <w:sz w:val="28"/>
          <w:szCs w:val="28"/>
          <w:lang w:val="ru-RU"/>
        </w:rPr>
        <w:t>ПРАВО НА СВОБОДУ СОВЕСТИ И РЕЛИГИИ В КАЗАХСТАНЕ:</w:t>
      </w:r>
    </w:p>
    <w:p w:rsidR="00EE02B0" w:rsidRPr="00C722E0" w:rsidRDefault="00EE02B0" w:rsidP="00EE02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22E0">
        <w:rPr>
          <w:rFonts w:ascii="Times New Roman" w:hAnsi="Times New Roman" w:cs="Times New Roman"/>
          <w:b/>
          <w:sz w:val="28"/>
          <w:szCs w:val="28"/>
          <w:lang w:val="ru-RU"/>
        </w:rPr>
        <w:t>ВОПРОСЫ, ВЫЗЫВАЮЩИЕ ОЗАБОЧЕННОСТЬ</w:t>
      </w:r>
    </w:p>
    <w:p w:rsidR="00EE02B0" w:rsidRPr="00AB65EE" w:rsidRDefault="00EE02B0" w:rsidP="00EE0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E02B0" w:rsidRPr="00AB65EE" w:rsidRDefault="00EE02B0" w:rsidP="00EE0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5EE">
        <w:rPr>
          <w:rFonts w:ascii="Times New Roman" w:hAnsi="Times New Roman" w:cs="Times New Roman"/>
          <w:sz w:val="24"/>
          <w:szCs w:val="24"/>
          <w:lang w:val="ru-RU"/>
        </w:rPr>
        <w:t xml:space="preserve">Действующее в Казахстане законодательство и правоприменительная практика в сфере обеспечения и защиты права на свободу совести </w:t>
      </w:r>
      <w:r w:rsidR="0071332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B65EE">
        <w:rPr>
          <w:rFonts w:ascii="Times New Roman" w:hAnsi="Times New Roman" w:cs="Times New Roman"/>
          <w:sz w:val="24"/>
          <w:szCs w:val="24"/>
          <w:lang w:val="ru-RU"/>
        </w:rPr>
        <w:t xml:space="preserve"> религии не соответствуют международным стандартам, и по существу являются </w:t>
      </w:r>
      <w:proofErr w:type="gramStart"/>
      <w:r w:rsidR="00D274A7">
        <w:rPr>
          <w:rFonts w:ascii="Times New Roman" w:hAnsi="Times New Roman" w:cs="Times New Roman"/>
          <w:sz w:val="24"/>
          <w:szCs w:val="24"/>
          <w:lang w:val="ru-RU"/>
        </w:rPr>
        <w:t xml:space="preserve">весьма </w:t>
      </w:r>
      <w:r w:rsidRPr="00AB65EE">
        <w:rPr>
          <w:rFonts w:ascii="Times New Roman" w:hAnsi="Times New Roman" w:cs="Times New Roman"/>
          <w:sz w:val="24"/>
          <w:szCs w:val="24"/>
          <w:lang w:val="ru-RU"/>
        </w:rPr>
        <w:t>репрессивными</w:t>
      </w:r>
      <w:proofErr w:type="gramEnd"/>
      <w:r w:rsidRPr="00AB65E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B65EE" w:rsidRPr="00AB65EE" w:rsidRDefault="00EE02B0" w:rsidP="00AB65EE">
      <w:pPr>
        <w:spacing w:after="0" w:line="240" w:lineRule="auto"/>
        <w:ind w:firstLine="708"/>
        <w:jc w:val="both"/>
        <w:rPr>
          <w:rStyle w:val="10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AB65EE">
        <w:rPr>
          <w:rFonts w:ascii="Times New Roman" w:hAnsi="Times New Roman" w:cs="Times New Roman"/>
          <w:sz w:val="24"/>
          <w:szCs w:val="24"/>
          <w:lang w:val="ru-RU"/>
        </w:rPr>
        <w:t>Прежде всего, властями Казахстана право на свободу совести и религии не признается в том объеме, в котором оно закреплено в международных документах.</w:t>
      </w:r>
      <w:r w:rsidR="00AB65EE" w:rsidRPr="00AB65EE">
        <w:rPr>
          <w:rStyle w:val="10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AB65EE" w:rsidRPr="000C4557" w:rsidRDefault="00AB65EE" w:rsidP="000C4557">
      <w:pPr>
        <w:spacing w:after="0" w:line="240" w:lineRule="auto"/>
        <w:ind w:firstLine="709"/>
        <w:jc w:val="both"/>
        <w:rPr>
          <w:rStyle w:val="10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</w:pPr>
      <w:r w:rsidRPr="00AB65EE">
        <w:rPr>
          <w:rStyle w:val="10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  <w:t>Международное право устанавливает, что право на свободу совести и религии (</w:t>
      </w:r>
      <w:r w:rsidRPr="000C4557">
        <w:rPr>
          <w:rStyle w:val="10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  <w:t>свободу вероисповедания) включает:</w:t>
      </w:r>
    </w:p>
    <w:p w:rsidR="00AB65EE" w:rsidRPr="000C4557" w:rsidRDefault="00AB65EE" w:rsidP="000C45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C4557">
        <w:rPr>
          <w:rStyle w:val="10"/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- </w:t>
      </w:r>
      <w:r w:rsidRPr="000C45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C4557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право на свободу мысли, совести и религии;</w:t>
      </w:r>
    </w:p>
    <w:p w:rsidR="00AB65EE" w:rsidRPr="000C4557" w:rsidRDefault="00AB65EE" w:rsidP="000C45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C4557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- п</w:t>
      </w:r>
      <w:r w:rsidRPr="00AB65E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раво иметь религию или убеждения любого рода по своему выбору;</w:t>
      </w:r>
    </w:p>
    <w:p w:rsidR="00AB65EE" w:rsidRPr="000C4557" w:rsidRDefault="00AB65EE" w:rsidP="000C45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C4557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- п</w:t>
      </w:r>
      <w:r w:rsidRPr="00AB65E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раво исповедовать свою религию и выражать убеждения как единолично, так и сообща с другими, публичным или частным порядком, в отправлении культа, выполнения религиозных и ритуальных обрядов и учений;</w:t>
      </w:r>
      <w:r w:rsidRPr="000C4557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AB65EE" w:rsidRPr="000C4557" w:rsidRDefault="00AB65EE" w:rsidP="000C45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C4557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- право о</w:t>
      </w:r>
      <w:r w:rsidRPr="00AB65E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тправлять культы или собираться в связи с религией или убеждениями и создавать и содержать места для этих целей;</w:t>
      </w:r>
    </w:p>
    <w:p w:rsidR="000C4557" w:rsidRPr="00AB65EE" w:rsidRDefault="000C4557" w:rsidP="000C45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 право у</w:t>
      </w:r>
      <w:r w:rsidRPr="000C45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станавливать и поддерживать связи с отдельными лицами и общинами на национальном и международном уровнях.</w:t>
      </w:r>
      <w:r w:rsidRPr="000C455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B65EE" w:rsidRPr="00AB65EE" w:rsidRDefault="00AB65EE" w:rsidP="000C45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C4557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- право с</w:t>
      </w:r>
      <w:r w:rsidRPr="00AB65E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оздавать и содержать соответствующие благотворительные или гуманитарные учреждения; </w:t>
      </w:r>
    </w:p>
    <w:p w:rsidR="00AB65EE" w:rsidRPr="00AB65EE" w:rsidRDefault="00AB65EE" w:rsidP="000C45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C4557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- право п</w:t>
      </w:r>
      <w:r w:rsidRPr="00AB65E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роизводить, приобретать и использовать необходимые предметы и материалы, связанные с религиозными обрядами или обычаями или убеждениями; </w:t>
      </w:r>
    </w:p>
    <w:p w:rsidR="00AB65EE" w:rsidRPr="00AB65EE" w:rsidRDefault="00AB65EE" w:rsidP="000C45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C4557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- право п</w:t>
      </w:r>
      <w:r w:rsidRPr="00AB65E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исать, выпускать и распространять соответствующие публикации </w:t>
      </w:r>
      <w:r w:rsidR="00371626" w:rsidRPr="000C4557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 своей религии и убеждениях</w:t>
      </w:r>
      <w:r w:rsidRPr="00AB65E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AB65EE" w:rsidRPr="00AB65EE" w:rsidRDefault="00AB65EE" w:rsidP="000C45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C4557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- право в</w:t>
      </w:r>
      <w:r w:rsidRPr="00AB65E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ести преподавание по вопросам религии или убеждений в местах, подходящих для этой цели;</w:t>
      </w:r>
    </w:p>
    <w:p w:rsidR="00AB65EE" w:rsidRPr="00AB65EE" w:rsidRDefault="00AB65EE" w:rsidP="000C45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C4557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- право и</w:t>
      </w:r>
      <w:r w:rsidRPr="00AB65E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спрашивать и получать от отдельных лиц и организаций добровольные финансовые и иные пожертвования;</w:t>
      </w:r>
    </w:p>
    <w:p w:rsidR="00AB65EE" w:rsidRPr="000C4557" w:rsidRDefault="00AB65EE" w:rsidP="000C45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0C4557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- п</w:t>
      </w:r>
      <w:r w:rsidRPr="00AB65E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раво не подвергаться принуждению, умаляющему свободу иметь религию или убеждения по своему выбору</w:t>
      </w:r>
      <w:r w:rsidRPr="000C4557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</w:p>
    <w:p w:rsidR="00AB65EE" w:rsidRPr="00AB65EE" w:rsidRDefault="00AB65EE" w:rsidP="00AB65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AB65E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Кроме того, свобода исповедовать религию или выражать убеждения подлежит лишь ограничениям, установленным законом и необходимым для охраны общественной безопасности, порядка, здоровья и морали, равно как и основных прав и свобод других лиц.</w:t>
      </w:r>
    </w:p>
    <w:p w:rsidR="00EE02B0" w:rsidRPr="00AB65EE" w:rsidRDefault="00AB65EE" w:rsidP="00AB6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5EE">
        <w:rPr>
          <w:rFonts w:ascii="Times New Roman" w:hAnsi="Times New Roman" w:cs="Times New Roman"/>
          <w:sz w:val="24"/>
          <w:szCs w:val="24"/>
          <w:lang w:val="ru-RU"/>
        </w:rPr>
        <w:t>Казахстанское законодательство и правоприменительная практика в этой области исходит из понимания, что ограничениям не подлежит только право верить или не верить, как субъективное отношение человека к Богу. Любые проявления веры в публичном или частном порядке даже индивидуально подлежат серьезным ограничениям, не говоря уже о таких проявлениях</w:t>
      </w:r>
      <w:r w:rsidR="00D274A7">
        <w:rPr>
          <w:rFonts w:ascii="Times New Roman" w:hAnsi="Times New Roman" w:cs="Times New Roman"/>
          <w:sz w:val="24"/>
          <w:szCs w:val="24"/>
          <w:lang w:val="ru-RU"/>
        </w:rPr>
        <w:t>, осуществляемых</w:t>
      </w:r>
      <w:r w:rsidRPr="00AB65EE">
        <w:rPr>
          <w:rFonts w:ascii="Times New Roman" w:hAnsi="Times New Roman" w:cs="Times New Roman"/>
          <w:sz w:val="24"/>
          <w:szCs w:val="24"/>
          <w:lang w:val="ru-RU"/>
        </w:rPr>
        <w:t xml:space="preserve"> совместно с другими.</w:t>
      </w:r>
    </w:p>
    <w:p w:rsidR="00AB65EE" w:rsidRPr="00AB65EE" w:rsidRDefault="00AB65EE" w:rsidP="00AB6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5EE">
        <w:rPr>
          <w:rFonts w:ascii="Times New Roman" w:hAnsi="Times New Roman" w:cs="Times New Roman"/>
          <w:sz w:val="24"/>
          <w:szCs w:val="24"/>
          <w:lang w:val="ru-RU"/>
        </w:rPr>
        <w:t>Данный вывод можно проиллюстрировать следующими фактами.</w:t>
      </w:r>
    </w:p>
    <w:p w:rsidR="00AB65EE" w:rsidRPr="00D274A7" w:rsidRDefault="00AB65EE" w:rsidP="00D2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5EE">
        <w:rPr>
          <w:rFonts w:ascii="Times New Roman" w:hAnsi="Times New Roman"/>
          <w:sz w:val="24"/>
          <w:szCs w:val="24"/>
          <w:lang w:val="ru-RU"/>
        </w:rPr>
        <w:t>Казахстанское законодательство (прежде всего, Закон РК о религиозной деятельности и религиозных объединениях</w:t>
      </w:r>
      <w:r w:rsidR="00211DC6">
        <w:rPr>
          <w:rFonts w:ascii="Times New Roman" w:hAnsi="Times New Roman"/>
          <w:sz w:val="24"/>
          <w:szCs w:val="24"/>
          <w:lang w:val="ru-RU"/>
        </w:rPr>
        <w:t xml:space="preserve"> 2011 года</w:t>
      </w:r>
      <w:r w:rsidRPr="00AB65EE">
        <w:rPr>
          <w:rFonts w:ascii="Times New Roman" w:hAnsi="Times New Roman"/>
          <w:sz w:val="24"/>
          <w:szCs w:val="24"/>
          <w:lang w:val="ru-RU"/>
        </w:rPr>
        <w:t>) не допускает существования религиозных общин без государственной регистрации. При этом все общины разделены на местные (</w:t>
      </w:r>
      <w:r w:rsidRPr="00D274A7">
        <w:rPr>
          <w:rFonts w:ascii="Times New Roman" w:hAnsi="Times New Roman" w:cs="Times New Roman"/>
          <w:sz w:val="24"/>
          <w:szCs w:val="24"/>
          <w:lang w:val="ru-RU"/>
        </w:rPr>
        <w:t>созданные не менее чем 50 гражданами в пределах одной области страны), региональные (созданные не менее чем 500 гражданами и действующие не менее чем в двух областях страны) и республиканские (</w:t>
      </w:r>
      <w:r w:rsidR="000C4557" w:rsidRPr="00D274A7">
        <w:rPr>
          <w:rFonts w:ascii="Times New Roman" w:hAnsi="Times New Roman" w:cs="Times New Roman"/>
          <w:sz w:val="24"/>
          <w:szCs w:val="24"/>
          <w:lang w:val="ru-RU"/>
        </w:rPr>
        <w:t xml:space="preserve">созданные </w:t>
      </w:r>
      <w:r w:rsidR="00093A64">
        <w:rPr>
          <w:rFonts w:ascii="Times New Roman" w:hAnsi="Times New Roman" w:cs="Times New Roman"/>
          <w:sz w:val="24"/>
          <w:szCs w:val="24"/>
          <w:lang w:val="ru-RU"/>
        </w:rPr>
        <w:t>не менее</w:t>
      </w:r>
      <w:r w:rsidR="000C4557" w:rsidRPr="00D274A7">
        <w:rPr>
          <w:rFonts w:ascii="Times New Roman" w:hAnsi="Times New Roman" w:cs="Times New Roman"/>
          <w:sz w:val="24"/>
          <w:szCs w:val="24"/>
          <w:lang w:val="ru-RU"/>
        </w:rPr>
        <w:t xml:space="preserve"> чем 5000 граждан и действующие в более</w:t>
      </w:r>
      <w:proofErr w:type="gramStart"/>
      <w:r w:rsidR="000C4557" w:rsidRPr="00D274A7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0C4557" w:rsidRPr="00D274A7">
        <w:rPr>
          <w:rFonts w:ascii="Times New Roman" w:hAnsi="Times New Roman" w:cs="Times New Roman"/>
          <w:sz w:val="24"/>
          <w:szCs w:val="24"/>
          <w:lang w:val="ru-RU"/>
        </w:rPr>
        <w:t xml:space="preserve"> чем половине областей страны).</w:t>
      </w:r>
    </w:p>
    <w:p w:rsidR="00D274A7" w:rsidRPr="00D274A7" w:rsidRDefault="00D274A7" w:rsidP="00D27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4A7">
        <w:rPr>
          <w:rFonts w:ascii="Times New Roman" w:hAnsi="Times New Roman" w:cs="Times New Roman"/>
          <w:sz w:val="24"/>
          <w:szCs w:val="24"/>
          <w:lang w:val="ru-RU"/>
        </w:rPr>
        <w:t xml:space="preserve">Для регистрации необходимо представить </w:t>
      </w:r>
      <w:r w:rsidRPr="00D27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печатные религиозные материалы, раскрывающие историю возникновения и основы вероучения и содержащие сведения о соответствующей ему религиозной деятельности</w:t>
      </w:r>
    </w:p>
    <w:p w:rsidR="000C4557" w:rsidRDefault="000C4557" w:rsidP="00D27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274A7">
        <w:rPr>
          <w:rFonts w:ascii="Times New Roman" w:hAnsi="Times New Roman" w:cs="Times New Roman"/>
          <w:sz w:val="24"/>
          <w:szCs w:val="24"/>
          <w:lang w:val="ru-RU"/>
        </w:rPr>
        <w:lastRenderedPageBreak/>
        <w:t>Отсутствие регистрации, в том числе и по причине того, что в общине менее 50 граждан, делает невозможным пользоваться практически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всеми вышеперечисленными правами, включая право отправлять ритуалы совместно с другими или распространять свои религиозные взгляды. При отсутствии регистрации верующие преследуются даже при отправлении ритуалов в частном жилище.</w:t>
      </w:r>
    </w:p>
    <w:p w:rsidR="00D274A7" w:rsidRDefault="00D274A7" w:rsidP="000C4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Отправление религиозных ритуалов или пользование другими правами, составляющими суть права на свободу совести и религии, при отсутствии регистрации влечет за собой административное или даже уголовное преследование.</w:t>
      </w:r>
    </w:p>
    <w:p w:rsidR="000C4557" w:rsidRDefault="000C4557" w:rsidP="000C4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Отсутствие соответствующего статуса (регионального или республиканского) делает  невозможным деятельность религиозного объединения, распространение им своих взглядов за предел</w:t>
      </w:r>
      <w:r w:rsidR="00211DC6">
        <w:rPr>
          <w:rFonts w:ascii="Times New Roman" w:hAnsi="Times New Roman" w:cs="Times New Roman"/>
          <w:sz w:val="24"/>
          <w:szCs w:val="24"/>
          <w:lang w:val="ru-RU"/>
        </w:rPr>
        <w:t xml:space="preserve">ами </w:t>
      </w:r>
      <w:r>
        <w:rPr>
          <w:rFonts w:ascii="Times New Roman" w:hAnsi="Times New Roman" w:cs="Times New Roman"/>
          <w:sz w:val="24"/>
          <w:szCs w:val="24"/>
          <w:lang w:val="ru-RU"/>
        </w:rPr>
        <w:t>области или города, где он</w:t>
      </w:r>
      <w:r w:rsidR="00211DC6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зарегистрировано. На практике представители религиозных общин, зарегистрированные на территории одной области</w:t>
      </w:r>
      <w:r w:rsidR="00D274A7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рассматриваются в другой области как миссионеры.</w:t>
      </w:r>
    </w:p>
    <w:p w:rsidR="000C4557" w:rsidRDefault="000C4557" w:rsidP="000C4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Миссионерская деятельность ограничена строгими требованиями к регистрации миссионеров, постановке их на учет.</w:t>
      </w:r>
      <w:r w:rsidR="00D274A7">
        <w:rPr>
          <w:rFonts w:ascii="Times New Roman" w:hAnsi="Times New Roman" w:cs="Times New Roman"/>
          <w:sz w:val="24"/>
          <w:szCs w:val="24"/>
          <w:lang w:val="ru-RU"/>
        </w:rPr>
        <w:t xml:space="preserve"> Все материалы и литература миссионеров могут  использоваться только после положительного заключения религиоведческой экспертизы.</w:t>
      </w:r>
    </w:p>
    <w:p w:rsidR="00D274A7" w:rsidRDefault="00D274A7" w:rsidP="000C4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Несмотря на запрет цензуры в Конституции Казахстана религиозная литература, ввозимая в Республику Казахстан, не может использоваться и распространяться без прохождения религиоведческой экспертизы.</w:t>
      </w:r>
    </w:p>
    <w:p w:rsidR="00D274A7" w:rsidRDefault="00D274A7" w:rsidP="000C4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Любая религиозная литература может распространяться только в культовых зданиях, духовных организациях образования или в специальных стационарных помещения, то есть свободное распространение религиозной литературы запрещено. </w:t>
      </w:r>
    </w:p>
    <w:p w:rsidR="00C722E0" w:rsidRDefault="00C722E0" w:rsidP="000C4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Десятки если не сотни верующих привлекаются к административной ответственности или </w:t>
      </w:r>
      <w:r w:rsidR="00093A64">
        <w:rPr>
          <w:rFonts w:ascii="Times New Roman" w:hAnsi="Times New Roman" w:cs="Times New Roman"/>
          <w:sz w:val="24"/>
          <w:szCs w:val="24"/>
          <w:lang w:val="ru-RU"/>
        </w:rPr>
        <w:t xml:space="preserve">подвергаются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 xml:space="preserve">иным формам давления за отправление ритуалов без регистрации, за распространение своих взглядов и литературы. </w:t>
      </w:r>
    </w:p>
    <w:p w:rsidR="00D274A7" w:rsidRDefault="00D26D09" w:rsidP="000C4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деятельностью всех религиозных общин в стране от имени государства ведет специализированный орган – Агентство по делам религий при Министерстве юстиции Казахстана и его региональные департаменты. При этом органе существует группа специалистов – религиоведов, которые проводят религиоведческие экспертизы вероучений, представленной литературы и материалов и дают заключения в органы юстиции в отношении возможной регистрации или отказа в регистрации религиозных общин. В ряде случаев Агентство инициирует судебные процессы о ликвидации религиозных общин, действующих с его точки зрения с нарушением законодательства.</w:t>
      </w:r>
    </w:p>
    <w:p w:rsidR="00D26D09" w:rsidRDefault="00D26D09" w:rsidP="000C4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Заключение религиоведческой, по существу связанной с теологией, а не правовой экспертизы часто служит главным доказательством для административного преследования религиозных общин и уголовного преследования верующих</w:t>
      </w:r>
      <w:r w:rsidR="00CB05C0">
        <w:rPr>
          <w:rFonts w:ascii="Times New Roman" w:hAnsi="Times New Roman" w:cs="Times New Roman"/>
          <w:sz w:val="24"/>
          <w:szCs w:val="24"/>
          <w:lang w:val="ru-RU"/>
        </w:rPr>
        <w:t>, несмотря на часто весьма сомнительную аргументацию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6D09" w:rsidRDefault="00D26D09" w:rsidP="000C4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Достаточно сказать</w:t>
      </w:r>
      <w:r w:rsidR="00CB05C0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 за последние 5 лет в одном заключении религиове</w:t>
      </w:r>
      <w:r w:rsidR="00CB05C0">
        <w:rPr>
          <w:rFonts w:ascii="Times New Roman" w:hAnsi="Times New Roman" w:cs="Times New Roman"/>
          <w:sz w:val="24"/>
          <w:szCs w:val="24"/>
          <w:lang w:val="ru-RU"/>
        </w:rPr>
        <w:t>дческой экспертизы по уголовному делу утверждалось, что в высказываниях проповедницы содержатся призывы к разжиганию родовой розни по принадлежности к «роду человеческому», а ее приверженность к монашескому образ жизни «подрывает основы брачно-семейного законодательства Республики Казахстан», а в другом – что критика существующих религий с атеистических позиций разжигает религиозную рознь.</w:t>
      </w:r>
      <w:proofErr w:type="gramEnd"/>
    </w:p>
    <w:p w:rsidR="00C722E0" w:rsidRDefault="00C722E0" w:rsidP="000C4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Казахстанское законодательство и правоприменительная практика в области свободы совести и религии полностью не соответствует основным принципам международного права в области прав человека: принципу презумпции в пользу права, принципу юридической определенности и предсказуемости, а установленные ограничения – критериям допустимости ограничений.</w:t>
      </w:r>
    </w:p>
    <w:p w:rsidR="00CB05C0" w:rsidRPr="00AB65EE" w:rsidRDefault="00C722E0" w:rsidP="000C4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Необходим кардинальный пересмотр всего законодательства и правоприменительной практики в отношении свободы совести и религии в Республике Казахстан для приведения их в соответствие с международными стандартами. </w:t>
      </w:r>
    </w:p>
    <w:sectPr w:rsidR="00CB05C0" w:rsidRPr="00AB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30E"/>
    <w:multiLevelType w:val="multilevel"/>
    <w:tmpl w:val="B002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00057"/>
    <w:multiLevelType w:val="multilevel"/>
    <w:tmpl w:val="5E12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D660D0"/>
    <w:multiLevelType w:val="hybridMultilevel"/>
    <w:tmpl w:val="CD6EA32C"/>
    <w:lvl w:ilvl="0" w:tplc="8C9CE4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B0"/>
    <w:rsid w:val="00093A64"/>
    <w:rsid w:val="000C4557"/>
    <w:rsid w:val="001E6040"/>
    <w:rsid w:val="00211DC6"/>
    <w:rsid w:val="00216AAF"/>
    <w:rsid w:val="00275A68"/>
    <w:rsid w:val="00371626"/>
    <w:rsid w:val="0071332D"/>
    <w:rsid w:val="00AB65EE"/>
    <w:rsid w:val="00C722E0"/>
    <w:rsid w:val="00CB05C0"/>
    <w:rsid w:val="00D26D09"/>
    <w:rsid w:val="00D274A7"/>
    <w:rsid w:val="00E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Cambri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16AAF"/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216AAF"/>
    <w:pPr>
      <w:keepNext/>
      <w:keepLines/>
      <w:spacing w:before="480" w:after="0"/>
      <w:outlineLvl w:val="0"/>
    </w:pPr>
    <w:rPr>
      <w:rFonts w:cs="Times New Roman"/>
      <w:b/>
      <w:bCs/>
      <w:color w:val="365F91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16AAF"/>
    <w:pPr>
      <w:keepNext/>
      <w:keepLines/>
      <w:spacing w:before="200" w:after="0"/>
      <w:contextualSpacing/>
      <w:outlineLvl w:val="1"/>
    </w:pPr>
    <w:rPr>
      <w:rFonts w:cs="Times New Roman"/>
      <w:b/>
      <w:bCs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216AAF"/>
    <w:pPr>
      <w:keepNext/>
      <w:keepLines/>
      <w:spacing w:before="200" w:after="0"/>
      <w:outlineLvl w:val="2"/>
    </w:pPr>
    <w:rPr>
      <w:rFonts w:cs="Times New Roman"/>
      <w:b/>
      <w:bCs/>
      <w:i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216AAF"/>
    <w:pPr>
      <w:keepNext/>
      <w:keepLines/>
      <w:spacing w:before="200" w:after="0"/>
      <w:outlineLvl w:val="3"/>
    </w:pPr>
    <w:rPr>
      <w:rFonts w:cs="Times New Roman"/>
      <w:b/>
      <w:bCs/>
      <w:i/>
      <w:iCs/>
      <w:color w:val="4F81BD"/>
      <w:lang w:val="ru-RU"/>
    </w:rPr>
  </w:style>
  <w:style w:type="paragraph" w:styleId="5">
    <w:name w:val="heading 5"/>
    <w:basedOn w:val="a"/>
    <w:next w:val="a"/>
    <w:link w:val="50"/>
    <w:unhideWhenUsed/>
    <w:qFormat/>
    <w:rsid w:val="00216A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AAF"/>
    <w:rPr>
      <w:rFonts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216AAF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9"/>
    <w:rsid w:val="00216AAF"/>
    <w:rPr>
      <w:rFonts w:cs="Times New Roman"/>
      <w:b/>
      <w:bCs/>
      <w:i/>
    </w:rPr>
  </w:style>
  <w:style w:type="character" w:customStyle="1" w:styleId="40">
    <w:name w:val="Заголовок 4 Знак"/>
    <w:basedOn w:val="a0"/>
    <w:link w:val="4"/>
    <w:uiPriority w:val="99"/>
    <w:rsid w:val="00216AAF"/>
    <w:rPr>
      <w:rFonts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216AAF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a3">
    <w:name w:val="Title"/>
    <w:basedOn w:val="a"/>
    <w:next w:val="a"/>
    <w:link w:val="a4"/>
    <w:qFormat/>
    <w:rsid w:val="00216A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216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a5">
    <w:name w:val="Strong"/>
    <w:basedOn w:val="a0"/>
    <w:qFormat/>
    <w:rsid w:val="00216AAF"/>
    <w:rPr>
      <w:b/>
      <w:bCs/>
    </w:rPr>
  </w:style>
  <w:style w:type="paragraph" w:styleId="a6">
    <w:name w:val="No Spacing"/>
    <w:link w:val="a7"/>
    <w:uiPriority w:val="99"/>
    <w:qFormat/>
    <w:rsid w:val="00216AAF"/>
    <w:pPr>
      <w:spacing w:after="0" w:line="240" w:lineRule="auto"/>
    </w:pPr>
    <w:rPr>
      <w:rFonts w:cs="Times New Roman"/>
      <w:lang w:val="en-US"/>
    </w:rPr>
  </w:style>
  <w:style w:type="character" w:customStyle="1" w:styleId="a7">
    <w:name w:val="Без интервала Знак"/>
    <w:basedOn w:val="a0"/>
    <w:link w:val="a6"/>
    <w:uiPriority w:val="99"/>
    <w:locked/>
    <w:rsid w:val="00216AAF"/>
    <w:rPr>
      <w:rFonts w:cs="Times New Roman"/>
      <w:lang w:val="en-US"/>
    </w:rPr>
  </w:style>
  <w:style w:type="paragraph" w:styleId="a8">
    <w:name w:val="List Paragraph"/>
    <w:basedOn w:val="a"/>
    <w:uiPriority w:val="34"/>
    <w:qFormat/>
    <w:rsid w:val="00216AAF"/>
    <w:pPr>
      <w:ind w:left="720"/>
      <w:contextualSpacing/>
    </w:pPr>
    <w:rPr>
      <w:rFonts w:cs="Times New Roman"/>
    </w:rPr>
  </w:style>
  <w:style w:type="paragraph" w:styleId="a9">
    <w:name w:val="TOC Heading"/>
    <w:basedOn w:val="1"/>
    <w:next w:val="a"/>
    <w:uiPriority w:val="99"/>
    <w:qFormat/>
    <w:rsid w:val="00216AAF"/>
    <w:pPr>
      <w:outlineLvl w:val="9"/>
    </w:pPr>
    <w:rPr>
      <w:lang w:val="en-US"/>
    </w:rPr>
  </w:style>
  <w:style w:type="character" w:customStyle="1" w:styleId="apple-converted-space">
    <w:name w:val="apple-converted-space"/>
    <w:basedOn w:val="a0"/>
    <w:rsid w:val="00AB65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Cambri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16AAF"/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216AAF"/>
    <w:pPr>
      <w:keepNext/>
      <w:keepLines/>
      <w:spacing w:before="480" w:after="0"/>
      <w:outlineLvl w:val="0"/>
    </w:pPr>
    <w:rPr>
      <w:rFonts w:cs="Times New Roman"/>
      <w:b/>
      <w:bCs/>
      <w:color w:val="365F91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16AAF"/>
    <w:pPr>
      <w:keepNext/>
      <w:keepLines/>
      <w:spacing w:before="200" w:after="0"/>
      <w:contextualSpacing/>
      <w:outlineLvl w:val="1"/>
    </w:pPr>
    <w:rPr>
      <w:rFonts w:cs="Times New Roman"/>
      <w:b/>
      <w:bCs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216AAF"/>
    <w:pPr>
      <w:keepNext/>
      <w:keepLines/>
      <w:spacing w:before="200" w:after="0"/>
      <w:outlineLvl w:val="2"/>
    </w:pPr>
    <w:rPr>
      <w:rFonts w:cs="Times New Roman"/>
      <w:b/>
      <w:bCs/>
      <w:i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216AAF"/>
    <w:pPr>
      <w:keepNext/>
      <w:keepLines/>
      <w:spacing w:before="200" w:after="0"/>
      <w:outlineLvl w:val="3"/>
    </w:pPr>
    <w:rPr>
      <w:rFonts w:cs="Times New Roman"/>
      <w:b/>
      <w:bCs/>
      <w:i/>
      <w:iCs/>
      <w:color w:val="4F81BD"/>
      <w:lang w:val="ru-RU"/>
    </w:rPr>
  </w:style>
  <w:style w:type="paragraph" w:styleId="5">
    <w:name w:val="heading 5"/>
    <w:basedOn w:val="a"/>
    <w:next w:val="a"/>
    <w:link w:val="50"/>
    <w:unhideWhenUsed/>
    <w:qFormat/>
    <w:rsid w:val="00216A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AAF"/>
    <w:rPr>
      <w:rFonts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216AAF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9"/>
    <w:rsid w:val="00216AAF"/>
    <w:rPr>
      <w:rFonts w:cs="Times New Roman"/>
      <w:b/>
      <w:bCs/>
      <w:i/>
    </w:rPr>
  </w:style>
  <w:style w:type="character" w:customStyle="1" w:styleId="40">
    <w:name w:val="Заголовок 4 Знак"/>
    <w:basedOn w:val="a0"/>
    <w:link w:val="4"/>
    <w:uiPriority w:val="99"/>
    <w:rsid w:val="00216AAF"/>
    <w:rPr>
      <w:rFonts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216AAF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a3">
    <w:name w:val="Title"/>
    <w:basedOn w:val="a"/>
    <w:next w:val="a"/>
    <w:link w:val="a4"/>
    <w:qFormat/>
    <w:rsid w:val="00216A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216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a5">
    <w:name w:val="Strong"/>
    <w:basedOn w:val="a0"/>
    <w:qFormat/>
    <w:rsid w:val="00216AAF"/>
    <w:rPr>
      <w:b/>
      <w:bCs/>
    </w:rPr>
  </w:style>
  <w:style w:type="paragraph" w:styleId="a6">
    <w:name w:val="No Spacing"/>
    <w:link w:val="a7"/>
    <w:uiPriority w:val="99"/>
    <w:qFormat/>
    <w:rsid w:val="00216AAF"/>
    <w:pPr>
      <w:spacing w:after="0" w:line="240" w:lineRule="auto"/>
    </w:pPr>
    <w:rPr>
      <w:rFonts w:cs="Times New Roman"/>
      <w:lang w:val="en-US"/>
    </w:rPr>
  </w:style>
  <w:style w:type="character" w:customStyle="1" w:styleId="a7">
    <w:name w:val="Без интервала Знак"/>
    <w:basedOn w:val="a0"/>
    <w:link w:val="a6"/>
    <w:uiPriority w:val="99"/>
    <w:locked/>
    <w:rsid w:val="00216AAF"/>
    <w:rPr>
      <w:rFonts w:cs="Times New Roman"/>
      <w:lang w:val="en-US"/>
    </w:rPr>
  </w:style>
  <w:style w:type="paragraph" w:styleId="a8">
    <w:name w:val="List Paragraph"/>
    <w:basedOn w:val="a"/>
    <w:uiPriority w:val="34"/>
    <w:qFormat/>
    <w:rsid w:val="00216AAF"/>
    <w:pPr>
      <w:ind w:left="720"/>
      <w:contextualSpacing/>
    </w:pPr>
    <w:rPr>
      <w:rFonts w:cs="Times New Roman"/>
    </w:rPr>
  </w:style>
  <w:style w:type="paragraph" w:styleId="a9">
    <w:name w:val="TOC Heading"/>
    <w:basedOn w:val="1"/>
    <w:next w:val="a"/>
    <w:uiPriority w:val="99"/>
    <w:qFormat/>
    <w:rsid w:val="00216AAF"/>
    <w:pPr>
      <w:outlineLvl w:val="9"/>
    </w:pPr>
    <w:rPr>
      <w:lang w:val="en-US"/>
    </w:rPr>
  </w:style>
  <w:style w:type="character" w:customStyle="1" w:styleId="apple-converted-space">
    <w:name w:val="apple-converted-space"/>
    <w:basedOn w:val="a0"/>
    <w:rsid w:val="00AB6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Жовтис</dc:creator>
  <cp:lastModifiedBy>Евгений Жовтис</cp:lastModifiedBy>
  <cp:revision>6</cp:revision>
  <dcterms:created xsi:type="dcterms:W3CDTF">2013-09-07T04:46:00Z</dcterms:created>
  <dcterms:modified xsi:type="dcterms:W3CDTF">2013-09-07T05:58:00Z</dcterms:modified>
</cp:coreProperties>
</file>