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FFFF"/>
          <w:sz w:val="40"/>
          <w:szCs w:val="40"/>
        </w:rPr>
      </w:pPr>
      <w:r>
        <w:rPr>
          <w:rFonts w:ascii="Times" w:hAnsi="Times" w:cs="Times"/>
          <w:color w:val="FFFFFF"/>
          <w:sz w:val="40"/>
          <w:szCs w:val="40"/>
        </w:rPr>
        <w:t>Право на справедливое судопроизводство и права на стадии предварительного следствия и дознания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</w:p>
    <w:p w:rsidR="00E62DCD" w:rsidRDefault="00E62DCD" w:rsidP="00E62D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Дата: 13 октября 2011</w:t>
      </w:r>
    </w:p>
    <w:p w:rsidR="00E62DCD" w:rsidRDefault="00E62DCD" w:rsidP="00E62D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Автор: Анара ИБРАЕВА, директор филиала КМБПЧиСЗ в Астане(текст выступления на Варшавской конференции ОБСЕ по человеческому измерению)</w:t>
      </w:r>
    </w:p>
    <w:p w:rsidR="00E62DCD" w:rsidRDefault="00E62DCD" w:rsidP="00E62D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Просмотров: 5</w:t>
      </w:r>
    </w:p>
    <w:p w:rsidR="00E62DCD" w:rsidRDefault="00E62DCD" w:rsidP="00E62D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62DCD" w:rsidRDefault="00E62DCD" w:rsidP="00E62D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Право на справедливое судопроизводство и права на стадии предварительного следствия и дознания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>Право на справедливое судопроизводство?xml:namespace prefix = o ns = "urn:schemas-microsoft-com:office:office" /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Несмотря на предпринятые государством новшества в законодательстве и практике, по-прежнему актуальными являются рекомендации Специального докладчика ООН по независимости судей и адвокатам, Комитетов ООН против пыток и по правам человека.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Практика показала, что: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государство инициирует «фрагментарные» изменения в законодательство.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в ?xml:namespace prefix = st1 ns = "urn:schemas-microsoft-com:office:smarttags" /2010 г. сокращены должности 400 судей;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обвинительный уклон в судопроизводстве доминирует, как и роль прокуратуры;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более третьей части населения склоняется к недоверию к судам;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надзорная инстанция отказывает по 90,6% от общего числа рассмотренных по существу ходатайств;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институциональная независимость судей в полной мере не обеспечена;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стороны защиты и обвинения не равны в полномочиях;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презумпция невиновности нарушается во многих случаях;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 - присяжные заседатели лишены самостоятельности выносить вердикт, они разрешают судьбу подсудимого в единой коллегии, вместе с одним профессиональным судьей, который находится </w:t>
      </w:r>
      <w:r>
        <w:rPr>
          <w:rFonts w:ascii="Arial" w:hAnsi="Arial" w:cs="Arial"/>
          <w:sz w:val="26"/>
          <w:szCs w:val="26"/>
        </w:rPr>
        <w:lastRenderedPageBreak/>
        <w:t>вместе с присяжными заседателями в совещательной комнате.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  судьи, порой вольно интерпретируют принцип открытости и не впускают СМИ и общественность в зал судебного заседания;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адвоката зависим от следователя в части встреч с подзащитным, находящимся под стражей;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право на адвоката именно по выбору обвиняемого не всегда реализуемо;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нередко ущемляются права человека быть выслушанным в суде, на получение квалифицированной юридической помощи в апелляционной, кассационной и надзорной инстанциях, так как, как правило, туда осужденных не вызывают, несмотря на заявления об этом;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 необходимо усиление гарантий личной свободы и безопасности, а также других досудебных, судебных и послесудебных прав человека.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>Права на стадии предварительного следствия и дознания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Существует два вида задержания лица: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1. Административно-процессуальное задержание;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2. Уголовно-процессуальное задержание.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1. Административное задержание влечет либо освобождение, либо задержание (с последующим отбытием административного ареста, либо содержания в приемнике-распределителе до 30 суток по постановлению суда).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2. В законодательстве Казахстана нет определений терминов «задержание подозреваемого» и «момент фактического задержания».  С момента фактического задержания начинается установленный в статье 134 УПК РК 3-хчасовой срок, в течение которого должен быть составлен протокол (с указанием оснований и мотивов, места и времени задержания, вплоть до часа и минут, результаты личного обыска, а также время составления протокола).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Распространёнными являются случаи: задержания до возбуждения уголовного дела, при отсутствии мотивировок, с целью давления на подозреваемого и получения «признания» в совершении преступления; небрежное составление протокола задержания; фальсификация материалов задержания; несвоевременное уведомление прокурора о задержании; превышение сроков задержания; и другие.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Санкционирование ареста судом введено в Казахстане с 30 августа 2008 г. Однако действующая в Республике Казахстан процедура санкционирования ареста не в полной мере соответствует институту «Habeas corpus»,  и требованиям статьи 9 МПГПП.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Арест продолжает оставаться не исключительной, а наиболее распространенной мерой пресечения, применяемой в Казахстане. В среднем за последние 5 лет в более чем 90% случаях задержание подозреваемых заканчивалось арестом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Без санкции суда лицо может быть подвергнуто задержанию на срок не более 72-х часов, но это требование не исполняется, так как правоохранительные органы не регистрируют фактическое время задержания. Суды при рассмотрении вопроса о санкционировании ареста игнорируют такие факты.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Суды при решении вопросов, связанных с санкционированием ареста не рассматривают законность задержания и достаточность оснований для подозрения/обвинения.  В результате несовершенства законодательства суды на практике крайне редко отказывают в удовлетворении ходатайств о санкционировании ареста. Аналогично обстоит дело с вопросом продления ареста. Максимальный срок содержания лица под стражей составляет 12 месяцев. Однако на практике содержание под стражей до вынесения приговора судом может длиться годами.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Вышестоящие суды в крайне редких случаях заменяют арест на иную меру пресечения или отменяют предыдущее решение суда об аресте или его продлении. Так в 2008 году количество удовлетворенных жалоб подозреваемых/обвиняемых на постановления суда о санкционировании ареста составило 88%, в 2009 году – 89%, в первом полугодии 2010 года также 89 %.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В качестве рекомендаций.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• Все изменения и дополнения в действующий УПК РК, учитывая процесс постепенной «адаптации к мировой правозащитной мысли» казахстанского законодателя и правоприменителя, и отказа в будущем от обвинительного уклона досудебного производства, вводить с учётом и не противореча сложившемуся в международной практике институту habeas corpus (в переводе с латинского: «пусть ты имеешь тело»), который представляет собой форму судебного контроля за соблюдением прав человека при задержании и гарантирует каждому лишённому свободы право предстать перед судом, для того, чтобы суд проверил законность и обоснованность задержания.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• Привести в соответствие УПК РК и вытекающие из него нормативные правовые акты с принципом 32 Свода принципов ООН по задержанию, уточняющий процедуру, закреплённую в статье 9(4) МПГПП, где задержанный или его адвокат имеют право в любое время возбудить разбирательство перед судебным или иным органом для оспаривания законности задержания. Разбирательство должно быть простым, быстрым и бесплатным для лиц, не имеющих средств. Власти, осуществляющие задержание, должны без оправданных задержек представить задержанное лицо органу, рассматривающему его дело.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• Необходимо разработать правовой механизм «дублирования» либо отсылки положений нормативных постановлений Верховного суда Республики Казахстан в уголовно-процессуальное законодательство, с учётом их положительной апробации на практике.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• Закрепить правило Миранды (хранить молчание, право на адвоката и всё сказанное может быть использовано против).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• Дефиницию «вправе», при фактическом задержании человека, заменить дефиницией «обязан».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• «Компетентный орган или лицо» в соответствии с УПК РК, в случае фактического задержания лица, обязан разъяснить: - основания для задержания; - квалификация преступления, в котором он подозревается или обвиняется; - право на адвоката (защитника) по своему выбору, в том числе на бесплатную юридическую помощь, и конфиденциальную встречу с адвокатом до первого допроса; - право на молчание (право не свидетельствовать против себя); - право на судебное обжалование задержания; - право на незамедлительное информирование родственников о своем задержании.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• Передать в ведение Министерства юстиции изоляторы временного содержания, находящиеся в ведении Министерства внутренних дел и</w:t>
      </w:r>
    </w:p>
    <w:p w:rsidR="00E62DCD" w:rsidRDefault="00E62DCD" w:rsidP="00E62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 </w:t>
      </w:r>
    </w:p>
    <w:p w:rsidR="002D06EF" w:rsidRDefault="00E62DCD" w:rsidP="00E62DCD">
      <w:r>
        <w:rPr>
          <w:rFonts w:ascii="Arial" w:hAnsi="Arial" w:cs="Arial"/>
          <w:sz w:val="26"/>
          <w:szCs w:val="26"/>
        </w:rPr>
        <w:t>• предоставить общественным наблюдательным комиссиям право осуществлять проверки этих объектов без предупреждения.</w:t>
      </w:r>
      <w:bookmarkStart w:id="0" w:name="_GoBack"/>
      <w:bookmarkEnd w:id="0"/>
    </w:p>
    <w:sectPr w:rsidR="002D06EF" w:rsidSect="00C6395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D"/>
    <w:rsid w:val="002D06EF"/>
    <w:rsid w:val="004D46A8"/>
    <w:rsid w:val="004E16A9"/>
    <w:rsid w:val="007D61BB"/>
    <w:rsid w:val="00A53244"/>
    <w:rsid w:val="00C63955"/>
    <w:rsid w:val="00E62D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5FF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6360</Characters>
  <Application>Microsoft Macintosh Word</Application>
  <DocSecurity>0</DocSecurity>
  <Lines>53</Lines>
  <Paragraphs>14</Paragraphs>
  <ScaleCrop>false</ScaleCrop>
  <Company>KIBHR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 Zhovtis</dc:creator>
  <cp:keywords/>
  <dc:description/>
  <cp:lastModifiedBy>Yevgeniy Zhovtis</cp:lastModifiedBy>
  <cp:revision>1</cp:revision>
  <dcterms:created xsi:type="dcterms:W3CDTF">2015-04-25T09:26:00Z</dcterms:created>
  <dcterms:modified xsi:type="dcterms:W3CDTF">2015-04-25T09:26:00Z</dcterms:modified>
</cp:coreProperties>
</file>